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  <w:bookmarkStart w:id="0" w:name="_GoBack"/>
      <w:bookmarkEnd w:id="0"/>
      <w:r w:rsidRPr="00BC32D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>GIMNAZIJA VUKOVAR</w:t>
      </w:r>
    </w:p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>ŠAMAC 2</w:t>
      </w:r>
    </w:p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>32000 VUKOVAR</w:t>
      </w:r>
    </w:p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</w:p>
    <w:p w:rsidR="00BC32DE" w:rsidRPr="00BC32DE" w:rsidRDefault="00BC32DE" w:rsidP="00BC32DE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Klasa: 112-01/19-01/</w:t>
      </w:r>
      <w:r w:rsidR="00A974F3">
        <w:rPr>
          <w:rFonts w:ascii="Times New Roman" w:eastAsia="Times New Roman" w:hAnsi="Times New Roman" w:cs="Times New Roman"/>
          <w:iCs/>
          <w:u w:color="FF0000"/>
          <w:lang w:eastAsia="hr-HR"/>
        </w:rPr>
        <w:t>24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</w:p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Urbroj: 2188-98-19-</w:t>
      </w:r>
      <w:r w:rsidR="00A974F3">
        <w:rPr>
          <w:rFonts w:ascii="Times New Roman" w:eastAsia="Times New Roman" w:hAnsi="Times New Roman" w:cs="Times New Roman"/>
          <w:iCs/>
          <w:u w:color="FF0000"/>
          <w:lang w:eastAsia="hr-HR"/>
        </w:rPr>
        <w:t>01</w:t>
      </w:r>
    </w:p>
    <w:p w:rsidR="00BC32DE" w:rsidRPr="00BC32DE" w:rsidRDefault="00BC32DE" w:rsidP="00BC32DE">
      <w:pPr>
        <w:spacing w:after="0" w:line="240" w:lineRule="auto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Vukovar, </w:t>
      </w:r>
      <w:r>
        <w:rPr>
          <w:rFonts w:ascii="Times New Roman" w:eastAsia="Times New Roman" w:hAnsi="Times New Roman" w:cs="Times New Roman"/>
          <w:iCs/>
          <w:u w:color="FF0000"/>
          <w:lang w:eastAsia="hr-HR"/>
        </w:rPr>
        <w:t>11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u w:color="FF0000"/>
          <w:lang w:eastAsia="hr-HR"/>
        </w:rPr>
        <w:t>travnja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2019.</w:t>
      </w:r>
    </w:p>
    <w:p w:rsidR="00BC32DE" w:rsidRPr="00BC32DE" w:rsidRDefault="00BC32DE" w:rsidP="00BC32D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</w:p>
    <w:p w:rsidR="00BC32DE" w:rsidRPr="00BC32DE" w:rsidRDefault="00BC32DE" w:rsidP="00BC32D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Temeljem članka 105. i 107. Zakona o odgoju i obrazovanju u osnovnoj i srednjoj školi («Narodne novine», br. 87/08., 86/09., 92/10., 105/10., 90/11., 16/12., 86/12., 94./13., 152/14., 7/17., 68/18.), donosi se odluka o objavi</w:t>
      </w:r>
    </w:p>
    <w:p w:rsidR="00BC32DE" w:rsidRPr="00BC32DE" w:rsidRDefault="00BC32DE" w:rsidP="00BC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>NATJEČAJA</w:t>
      </w:r>
    </w:p>
    <w:p w:rsidR="00BC32DE" w:rsidRPr="00BC32DE" w:rsidRDefault="00BC32DE" w:rsidP="00BC3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 xml:space="preserve">za </w:t>
      </w:r>
      <w:r w:rsidR="005D7A8E">
        <w:rPr>
          <w:rFonts w:ascii="Times New Roman" w:eastAsia="Times New Roman" w:hAnsi="Times New Roman" w:cs="Times New Roman"/>
          <w:b/>
          <w:bCs/>
          <w:iCs/>
          <w:u w:color="FF0000"/>
          <w:lang w:eastAsia="hr-HR"/>
        </w:rPr>
        <w:t>stručno osposobljavanje bez zasnivanja radnog odnosa</w:t>
      </w:r>
    </w:p>
    <w:p w:rsidR="00BC32DE" w:rsidRPr="00BC32DE" w:rsidRDefault="00BC32DE" w:rsidP="005D7A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</w:p>
    <w:p w:rsidR="00BC32DE" w:rsidRPr="00BC32DE" w:rsidRDefault="00BC32DE" w:rsidP="00BC32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b/>
          <w:iCs/>
          <w:u w:color="FF0000"/>
          <w:lang w:eastAsia="hr-HR"/>
        </w:rPr>
        <w:t xml:space="preserve">nastavnik/ca </w:t>
      </w:r>
      <w:r w:rsidR="005D7A8E">
        <w:rPr>
          <w:rFonts w:ascii="Times New Roman" w:eastAsia="Times New Roman" w:hAnsi="Times New Roman" w:cs="Times New Roman"/>
          <w:b/>
          <w:iCs/>
          <w:u w:color="FF0000"/>
          <w:lang w:eastAsia="hr-HR"/>
        </w:rPr>
        <w:t>sociologije</w:t>
      </w:r>
      <w:r w:rsidRPr="00BC32DE">
        <w:rPr>
          <w:rFonts w:ascii="Times New Roman" w:eastAsia="Times New Roman" w:hAnsi="Times New Roman" w:cs="Times New Roman"/>
          <w:u w:color="FF0000"/>
          <w:lang w:eastAsia="hr-HR"/>
        </w:rPr>
        <w:t>, 1 izvršitelj/ica, na određeno vrijeme</w:t>
      </w:r>
      <w:r w:rsidR="009D2C8C">
        <w:rPr>
          <w:rFonts w:ascii="Times New Roman" w:eastAsia="Times New Roman" w:hAnsi="Times New Roman" w:cs="Times New Roman"/>
          <w:u w:color="FF0000"/>
          <w:lang w:eastAsia="hr-HR"/>
        </w:rPr>
        <w:t xml:space="preserve"> do 12 mjeseci</w:t>
      </w:r>
      <w:r w:rsidR="005D7A8E">
        <w:rPr>
          <w:rFonts w:ascii="Times New Roman" w:eastAsia="Times New Roman" w:hAnsi="Times New Roman" w:cs="Times New Roman"/>
          <w:u w:color="FF0000"/>
          <w:lang w:eastAsia="hr-HR"/>
        </w:rPr>
        <w:t>, u punom radnom vremenu</w:t>
      </w:r>
      <w:r w:rsidRPr="00BC32DE">
        <w:rPr>
          <w:rFonts w:ascii="Times New Roman" w:eastAsia="Times New Roman" w:hAnsi="Times New Roman" w:cs="Times New Roman"/>
          <w:u w:color="FF0000"/>
          <w:lang w:eastAsia="hr-HR"/>
        </w:rPr>
        <w:t>,</w:t>
      </w:r>
    </w:p>
    <w:p w:rsidR="00BC32DE" w:rsidRPr="00BC32DE" w:rsidRDefault="00BC32DE" w:rsidP="00BC32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val="single" w:color="FF0000"/>
          <w:lang w:eastAsia="hr-HR"/>
        </w:rPr>
        <w:t>uvjeti: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</w:t>
      </w:r>
    </w:p>
    <w:p w:rsidR="00BC32DE" w:rsidRPr="00BC32DE" w:rsidRDefault="00BC32DE" w:rsidP="00BC32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propisani opći i posebni uvjeti u skladu s člankom 105. st. 1.-3. Zakona o odgoju i obrazovanju u osnovnoj i srednjoj školi («Narodne novine», br. 87/08., 86/09., 92/10., 105/10., 90/11., 16/12., 86/12., 94./13., 152/14., 7/17., 68/18.), </w:t>
      </w:r>
    </w:p>
    <w:p w:rsidR="00BC32DE" w:rsidRPr="00BC32DE" w:rsidRDefault="00BC32DE" w:rsidP="00BC32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propisani člankom 105. st. 7. Zakona o odgoju i obrazovanju u osnovnoj i srednjoj školi («Narodne novine», br. 87/08., 86/09., 92/10., 105/10., 90/11., 16/12., 86/12., 94./13., 152/14., 7/17., 68/18.) poslove nastavnika predmetne nastave u srednjoj školi može obavljati osoba koja je završila diplomski sveučilišni studij odgovarajuće vrste ili diplomski specijalistički stručni studij odgovarajuće vrste i ima potrebne pedagoške kompetencije,</w:t>
      </w:r>
    </w:p>
    <w:p w:rsidR="00BC32DE" w:rsidRDefault="00BC32DE" w:rsidP="00BC32D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propisani člankom 2. Pravilnika o stručnoj spremi i pedagoško-psihološkom obrazovanju u srednjoj školi (NN 1/96., 80/90.)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>,</w:t>
      </w:r>
    </w:p>
    <w:p w:rsidR="005D7A8E" w:rsidRPr="005D7A8E" w:rsidRDefault="005D7A8E" w:rsidP="005D7A8E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iCs/>
          <w:u w:val="single"/>
          <w:lang w:eastAsia="hr-HR"/>
        </w:rPr>
      </w:pPr>
      <w:r w:rsidRPr="005D7A8E">
        <w:rPr>
          <w:rFonts w:ascii="Times New Roman" w:eastAsia="Times New Roman" w:hAnsi="Times New Roman" w:cs="Times New Roman"/>
          <w:iCs/>
          <w:u w:val="single"/>
          <w:lang w:eastAsia="hr-HR"/>
        </w:rPr>
        <w:t xml:space="preserve">posebni uvjeti: </w:t>
      </w:r>
    </w:p>
    <w:p w:rsidR="00BC32DE" w:rsidRPr="005D7A8E" w:rsidRDefault="00BC32DE" w:rsidP="005D7A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nezaposlen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>a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osob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>a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prijavljen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>a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u evidenciji nezaposlenih 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pri Hrvatskom zavodu za zapošljavanje u trajanju 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duže</w:t>
      </w:r>
      <w:r w:rsidR="005D7A8E">
        <w:rPr>
          <w:rFonts w:ascii="Times New Roman" w:eastAsia="Times New Roman" w:hAnsi="Times New Roman" w:cs="Times New Roman"/>
          <w:iCs/>
          <w:u w:color="FF0000"/>
          <w:lang w:eastAsia="hr-HR"/>
        </w:rPr>
        <w:t>m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od 30 dana</w:t>
      </w:r>
      <w:r w:rsidR="005D7A8E"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,</w:t>
      </w:r>
    </w:p>
    <w:p w:rsidR="00BC32DE" w:rsidRPr="005D7A8E" w:rsidRDefault="005D7A8E" w:rsidP="005D7A8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nezaposlena osoba </w:t>
      </w:r>
      <w:r w:rsidR="00BC32DE"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ne</w:t>
      </w:r>
      <w:r>
        <w:rPr>
          <w:rFonts w:ascii="Times New Roman" w:eastAsia="Times New Roman" w:hAnsi="Times New Roman" w:cs="Times New Roman"/>
          <w:iCs/>
          <w:u w:color="FF0000"/>
          <w:lang w:eastAsia="hr-HR"/>
        </w:rPr>
        <w:t>ma</w:t>
      </w:r>
      <w:r w:rsidR="00BC32DE"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više od godine dana evidentiranog staža u zvanju za kojeg se obrazovala, bez obzira na ukupno evidentirani staž</w:t>
      </w:r>
      <w:r>
        <w:rPr>
          <w:rFonts w:ascii="Times New Roman" w:eastAsia="Times New Roman" w:hAnsi="Times New Roman" w:cs="Times New Roman"/>
          <w:iCs/>
          <w:u w:color="FF0000"/>
          <w:lang w:eastAsia="hr-HR"/>
        </w:rPr>
        <w:t>.</w:t>
      </w:r>
    </w:p>
    <w:p w:rsidR="005D7A8E" w:rsidRDefault="005D7A8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Na natječaj potrebno je priložiti:</w:t>
      </w:r>
    </w:p>
    <w:p w:rsidR="00BC32DE" w:rsidRP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prijavu na natječaj vlastoručno potpisanu,</w:t>
      </w:r>
    </w:p>
    <w:p w:rsidR="00BC32DE" w:rsidRP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životopis, </w:t>
      </w:r>
    </w:p>
    <w:p w:rsidR="00BC32DE" w:rsidRP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diplomu odnosno dokaz o stečenoj stručnoj spremi </w:t>
      </w:r>
    </w:p>
    <w:p w:rsidR="00BC32DE" w:rsidRP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dokaz o državljanstvu,</w:t>
      </w:r>
    </w:p>
    <w:p w:rsidR="00BC32DE" w:rsidRP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uvjerenje </w:t>
      </w:r>
      <w:r w:rsidRPr="00BC32DE">
        <w:rPr>
          <w:rFonts w:ascii="Times New Roman" w:eastAsia="Times New Roman" w:hAnsi="Times New Roman" w:cs="Times New Roman"/>
          <w:sz w:val="24"/>
          <w:szCs w:val="24"/>
          <w:u w:color="FF0000"/>
          <w:lang w:eastAsia="hr-HR"/>
        </w:rPr>
        <w:t xml:space="preserve"> 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da nije pod istragom i da se protiv kandidata ne vodi kazneni postupak glede zapreka za zasnivanje radnog odnosa iz članka 106. Zakona o odgoju i obrazovanju u osnovnoj i srednjoj školi (ne starije od šest mjeseci) </w:t>
      </w:r>
    </w:p>
    <w:p w:rsidR="00BC32DE" w:rsidRDefault="00BC32DE" w:rsidP="00BC32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elektronički zapis/potvrda o podacima evidentiranim u matičnoj evidenciji HZMO-a (ne stariji od mjesec dana)</w:t>
      </w:r>
    </w:p>
    <w:p w:rsidR="005D7A8E" w:rsidRPr="00BC32DE" w:rsidRDefault="005D7A8E" w:rsidP="00D94B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uvjerenje</w:t>
      </w:r>
      <w:r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/potvrda </w:t>
      </w:r>
      <w:r w:rsidRPr="005D7A8E">
        <w:rPr>
          <w:rFonts w:ascii="Times New Roman" w:eastAsia="Times New Roman" w:hAnsi="Times New Roman" w:cs="Times New Roman"/>
          <w:iCs/>
          <w:u w:color="FF0000"/>
          <w:lang w:eastAsia="hr-HR"/>
        </w:rPr>
        <w:t>Hrvatskog zavoda za zapošljavanje o dužini vođenja u evidenciji nezaposlenih osoba</w:t>
      </w: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Na natječaj se mogu javiti osobe oba spola. </w:t>
      </w: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Dokumentacija se dostavlja u obliku elektroničkog zapisa ili preslike. </w:t>
      </w:r>
    </w:p>
    <w:p w:rsidR="00BC32DE" w:rsidRPr="00BC32DE" w:rsidRDefault="005D7A8E" w:rsidP="005D7A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Nepotpune i nepravodobne prijave neće se razmatrati. </w:t>
      </w:r>
      <w:r w:rsidR="00BC32DE" w:rsidRPr="00BC32DE">
        <w:rPr>
          <w:rFonts w:ascii="Times New Roman" w:eastAsia="Times New Roman" w:hAnsi="Times New Roman" w:cs="Times New Roman"/>
          <w:u w:color="FF0000"/>
          <w:lang w:eastAsia="hr-HR"/>
        </w:rPr>
        <w:t xml:space="preserve">Osoba koja ne podnese pravodobna i urednu prijavu ili ne ispunjava formalne uvjete iz natječaja, ne smatra se pristupnikom natječaja. </w:t>
      </w:r>
    </w:p>
    <w:p w:rsidR="00BC32DE" w:rsidRPr="00BC32DE" w:rsidRDefault="005D7A8E" w:rsidP="005D7A8E">
      <w:pPr>
        <w:tabs>
          <w:tab w:val="left" w:pos="720"/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u w:color="FF0000"/>
          <w:lang w:eastAsia="hr-HR"/>
        </w:rPr>
      </w:pPr>
      <w:r w:rsidRPr="005D7A8E">
        <w:rPr>
          <w:rFonts w:ascii="Times New Roman" w:eastAsia="Times New Roman" w:hAnsi="Times New Roman" w:cs="Times New Roman"/>
          <w:u w:color="FF0000"/>
          <w:lang w:eastAsia="hr-HR"/>
        </w:rPr>
        <w:t>Podnošenjem prijave na ovaj natječaj pristupnici su suglasni i daju privolu za obradu osobnih podataka navedenih u prijavi na natječaj u svrhu natječajnog postupka, sukladno propisima koji reguliraju zaštitu osobnih podataka.</w:t>
      </w: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Rok za podnošenje prijave je </w:t>
      </w:r>
      <w:r w:rsidRPr="00BC32DE">
        <w:rPr>
          <w:rFonts w:ascii="Times New Roman" w:eastAsia="Times New Roman" w:hAnsi="Times New Roman" w:cs="Times New Roman"/>
          <w:b/>
          <w:iCs/>
          <w:u w:color="FF0000"/>
          <w:lang w:eastAsia="hr-HR"/>
        </w:rPr>
        <w:t xml:space="preserve">8 dana 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od dana objave natječaja na mrežnim stranicama i oglasnim pločama Gimnazije Vukovar i Hrvatskog zavoda za zapošljavanje. </w:t>
      </w:r>
      <w:r w:rsidRPr="00BC32DE">
        <w:rPr>
          <w:rFonts w:ascii="Times New Roman" w:eastAsia="Times New Roman" w:hAnsi="Times New Roman" w:cs="Times New Roman"/>
          <w:u w:color="FF0000"/>
          <w:lang w:eastAsia="hr-HR"/>
        </w:rPr>
        <w:t>Prijave s dokazima o ispunjavanju uvjeta dostavljaju se osobno ili putem pošte u zatvorenoj omotnici na adresu škole: Gimnazija Vukovar, Šamac 2, 32000 Vukovar.</w:t>
      </w: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>Kandidati će o rezultatima natječaja biti obaviješteni putem oglasne ploče i mrežne stranice Gimnazije Vukovar.</w:t>
      </w: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</w:p>
    <w:p w:rsidR="00BC32DE" w:rsidRPr="00BC32DE" w:rsidRDefault="00BC32DE" w:rsidP="00BC32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 xml:space="preserve">      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  <w:t xml:space="preserve">  Ravnateljica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  <w:t xml:space="preserve">    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  <w:t xml:space="preserve">     </w:t>
      </w:r>
      <w:r w:rsidRPr="00BC32DE">
        <w:rPr>
          <w:rFonts w:ascii="Times New Roman" w:eastAsia="Times New Roman" w:hAnsi="Times New Roman" w:cs="Times New Roman"/>
          <w:iCs/>
          <w:u w:color="FF0000"/>
          <w:lang w:eastAsia="hr-HR"/>
        </w:rPr>
        <w:tab/>
        <w:t xml:space="preserve">   ______________________</w:t>
      </w:r>
    </w:p>
    <w:p w:rsidR="00BC32DE" w:rsidRPr="00BC32DE" w:rsidRDefault="00BC32DE" w:rsidP="005D7A8E">
      <w:pPr>
        <w:tabs>
          <w:tab w:val="left" w:pos="6624"/>
        </w:tabs>
        <w:spacing w:after="0" w:line="240" w:lineRule="auto"/>
        <w:rPr>
          <w:rFonts w:ascii="Times New Roman" w:eastAsia="Times New Roman" w:hAnsi="Times New Roman" w:cs="Times New Roman"/>
          <w:u w:color="FF0000"/>
          <w:lang w:eastAsia="hr-HR"/>
        </w:rPr>
      </w:pPr>
      <w:r w:rsidRPr="00BC32DE">
        <w:rPr>
          <w:rFonts w:ascii="Times New Roman" w:eastAsia="Times New Roman" w:hAnsi="Times New Roman" w:cs="Times New Roman"/>
          <w:u w:color="FF0000"/>
          <w:lang w:eastAsia="hr-HR"/>
        </w:rPr>
        <w:t xml:space="preserve">                                                                                                              Giana Marović Zeko, prof.</w:t>
      </w:r>
    </w:p>
    <w:sectPr w:rsidR="00BC32DE" w:rsidRPr="00BC32DE" w:rsidSect="00BF33EC">
      <w:pgSz w:w="11906" w:h="16838" w:code="9"/>
      <w:pgMar w:top="426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E"/>
    <w:rsid w:val="005D7A8E"/>
    <w:rsid w:val="006E242A"/>
    <w:rsid w:val="009340AF"/>
    <w:rsid w:val="009D2C8C"/>
    <w:rsid w:val="00A974F3"/>
    <w:rsid w:val="00BC32DE"/>
    <w:rsid w:val="00D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70C1-1889-4A76-ABB3-C6845F0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32D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C3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Tijana Pavliček</cp:lastModifiedBy>
  <cp:revision>2</cp:revision>
  <dcterms:created xsi:type="dcterms:W3CDTF">2019-04-12T13:08:00Z</dcterms:created>
  <dcterms:modified xsi:type="dcterms:W3CDTF">2019-04-12T13:08:00Z</dcterms:modified>
</cp:coreProperties>
</file>